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A8" w:rsidRPr="00C34F3E" w:rsidRDefault="00BD20A8" w:rsidP="00BD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4F3E">
        <w:rPr>
          <w:rFonts w:ascii="Times New Roman" w:hAnsi="Times New Roman" w:cs="Times New Roman"/>
          <w:b/>
          <w:sz w:val="24"/>
          <w:szCs w:val="24"/>
        </w:rPr>
        <w:t xml:space="preserve">Признаки нормально функционирующей и </w:t>
      </w:r>
      <w:proofErr w:type="spellStart"/>
      <w:r w:rsidRPr="00C34F3E">
        <w:rPr>
          <w:rFonts w:ascii="Times New Roman" w:hAnsi="Times New Roman" w:cs="Times New Roman"/>
          <w:b/>
          <w:sz w:val="24"/>
          <w:szCs w:val="24"/>
        </w:rPr>
        <w:t>дисфункциональной</w:t>
      </w:r>
      <w:proofErr w:type="spellEnd"/>
      <w:r w:rsidRPr="00C34F3E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bookmarkEnd w:id="0"/>
    <w:p w:rsidR="00BD20A8" w:rsidRPr="00C34F3E" w:rsidRDefault="00BD20A8" w:rsidP="00BD2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Нормально функционирующая семья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F3E">
              <w:rPr>
                <w:rFonts w:ascii="Times New Roman" w:hAnsi="Times New Roman" w:cs="Times New Roman"/>
                <w:b/>
                <w:sz w:val="24"/>
                <w:szCs w:val="24"/>
              </w:rPr>
              <w:t>Дисфункциональная</w:t>
            </w:r>
            <w:proofErr w:type="spellEnd"/>
            <w:r w:rsidRPr="00C34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семья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Удовлетворяет потребности всех членов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Не удовлетворяет потребности всех членов, не справляется с одной или несколькими функциями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Члены привязаны друг к другу, оказывают взаимную поддержку, но умеют действовать автономно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Члены не привязаны друг к другу, в отношениях есть неприязнь, равнодушие, конфликт. Другой вариант – члены семьи </w:t>
            </w:r>
            <w:proofErr w:type="spellStart"/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созависимы</w:t>
            </w:r>
            <w:proofErr w:type="spellEnd"/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члена своя роль, они взаимно дополняют друг друга, отсутствует конкуренция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Семейные роли перемешаны. Например, бабушка – глава семьи, жена – «настоящий мужик», муж инфантилен, дети выполняют обязанности взрослых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Представляет единое целое без деления на подгруппы. Одни члены не объединяются против других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Есть стойкие коалиции. Например, дети объединяются против родителей, мать и сын против отца и дочери, бабушка и внуки против матери 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Помогает справиться с трудностями, горем, сглаживает негативный опыт, помогает пережить его, учит решать проблемы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Бессильна в случае трудностей и горя: отрицает и усугубляет их. Члены делают вид, что ничего не происходит. Нет здоровых идей, как решить проблему 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Все общаются между собой, учитывают мнение друг друга, проявляют положительные и отрицательные эмоции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Отдельные члены не общаются между собой или общаются формально. Постоянный негатив, трудно выражать некоторые эмоции – соглашаться, грустить, радоваться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У каждого члена есть свои обязанности, которые учитывают пол и возраст, возможности. Если нужно, члены выполняют обязанности уехавшего, заболевшего, уставшего родственника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Обязанности становятся предметом конфликтов или не соответствуют полу, возрасту, возможностям членов. Элементарные обязанности временно выбывшего человека никто выполнить не может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Каждый верит в себя и доверяет другим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Членам не хватает веры в себя. Царит атмосфера недоверия, часто с тотальным </w:t>
            </w:r>
            <w:r w:rsidRPr="00C3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контролем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Ориентируется на собственные нормы больше, чем на оценки посторонних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Собственные нормы нестабильны, попытки угодить третьим лицам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Члены уважают друг друга, родители учат детей уважать и учитывать интересы других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неуважение. Интересы членов не учитываются в быту, общении, организации времени. Оскорбительное общение, жестокое обращение. К сторонним людям относятся </w:t>
            </w:r>
            <w:proofErr w:type="spellStart"/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обесценивающе</w:t>
            </w:r>
            <w:proofErr w:type="spellEnd"/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Есть семейные традиции, детям рассказывают семейные истории, вспоминают умерших родственников, дети знают своих предков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Нет семейных традиций, в истории семьи есть тайны, которые не обсуждают, дети мало знают о родителях, бабушках и дедушках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Присутствует чувство юмора, позитивное отношение к жизни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Члены страдают, постоянно жалуются. Главная реакция на события – тревога, обида, недовольство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Члены уделяют внимание духовной жизни, поощряют здоровый альтруизм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Духовность низкая, преобладает потребительское отношение к другим и к жизни. Другой вариант – семья поощряет необходимость постоянно жертвовать собой 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Семья уделяет время развлечениям, детским играм</w:t>
            </w:r>
          </w:p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Детей постоянно пытаются занять полезным, развлечения и игры под запретом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Члены готовы к саморазвитию, образованию, прогрессу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У взрослых и детей нет интересов, вся жизнь – быт и обязанности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Семья свободно обращается за адресной помощью в случае проблем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 xml:space="preserve">Семья отрицает проблемы, отказывается от помощи, действует иррационально (экстрасенсы, «бабки») </w:t>
            </w:r>
          </w:p>
        </w:tc>
      </w:tr>
      <w:tr w:rsidR="00BD20A8" w:rsidRPr="00C34F3E" w:rsidTr="0063283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Члены семьи совместно принимают пищу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A8" w:rsidRPr="00C34F3E" w:rsidRDefault="00BD20A8" w:rsidP="006328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F3E">
              <w:rPr>
                <w:rFonts w:ascii="Times New Roman" w:hAnsi="Times New Roman" w:cs="Times New Roman"/>
                <w:sz w:val="24"/>
                <w:szCs w:val="24"/>
              </w:rPr>
              <w:t>Совместный прием пищи – редкость или мучение, пищевое насилие. Нельзя отказаться, не доесть, нужно придерживаться однотипной необоснованной диеты</w:t>
            </w:r>
          </w:p>
        </w:tc>
      </w:tr>
    </w:tbl>
    <w:p w:rsidR="00FB637D" w:rsidRPr="00C34F3E" w:rsidRDefault="00FB637D">
      <w:pPr>
        <w:rPr>
          <w:rFonts w:ascii="Times New Roman" w:hAnsi="Times New Roman" w:cs="Times New Roman"/>
        </w:rPr>
      </w:pPr>
    </w:p>
    <w:sectPr w:rsidR="00FB637D" w:rsidRPr="00C34F3E" w:rsidSect="00C34F3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26" w:rsidRDefault="00D44B26" w:rsidP="00BD20A8">
      <w:pPr>
        <w:spacing w:after="0" w:line="240" w:lineRule="auto"/>
      </w:pPr>
      <w:r>
        <w:separator/>
      </w:r>
    </w:p>
  </w:endnote>
  <w:endnote w:type="continuationSeparator" w:id="0">
    <w:p w:rsidR="00D44B26" w:rsidRDefault="00D44B26" w:rsidP="00B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03" w:rsidRDefault="00B50003" w:rsidP="00B50003">
    <w:pPr>
      <w:pStyle w:val="a5"/>
      <w:jc w:val="right"/>
    </w:pPr>
    <w:r w:rsidRPr="00B50003">
      <w:rPr>
        <w:noProof/>
        <w:lang w:eastAsia="ru-RU"/>
      </w:rPr>
      <w:drawing>
        <wp:inline distT="0" distB="0" distL="0" distR="0">
          <wp:extent cx="1495600" cy="196456"/>
          <wp:effectExtent l="19050" t="0" r="9350" b="0"/>
          <wp:docPr id="7" name="Рисунок 7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26" w:rsidRDefault="00D44B26" w:rsidP="00BD20A8">
      <w:pPr>
        <w:spacing w:after="0" w:line="240" w:lineRule="auto"/>
      </w:pPr>
      <w:r>
        <w:separator/>
      </w:r>
    </w:p>
  </w:footnote>
  <w:footnote w:type="continuationSeparator" w:id="0">
    <w:p w:rsidR="00D44B26" w:rsidRDefault="00D44B26" w:rsidP="00BD2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0A8"/>
    <w:rsid w:val="001B3591"/>
    <w:rsid w:val="005031F8"/>
    <w:rsid w:val="006C36A6"/>
    <w:rsid w:val="00B50003"/>
    <w:rsid w:val="00BD20A8"/>
    <w:rsid w:val="00C34F3E"/>
    <w:rsid w:val="00D44B26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E457-ED48-489D-92AB-EEF35EE6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0A8"/>
  </w:style>
  <w:style w:type="paragraph" w:styleId="a5">
    <w:name w:val="footer"/>
    <w:basedOn w:val="a"/>
    <w:link w:val="a6"/>
    <w:uiPriority w:val="99"/>
    <w:semiHidden/>
    <w:unhideWhenUsed/>
    <w:rsid w:val="00BD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0A8"/>
  </w:style>
  <w:style w:type="paragraph" w:styleId="a7">
    <w:name w:val="Balloon Text"/>
    <w:basedOn w:val="a"/>
    <w:link w:val="a8"/>
    <w:uiPriority w:val="99"/>
    <w:semiHidden/>
    <w:unhideWhenUsed/>
    <w:rsid w:val="00B5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Елена</cp:lastModifiedBy>
  <cp:revision>5</cp:revision>
  <dcterms:created xsi:type="dcterms:W3CDTF">2018-06-08T08:23:00Z</dcterms:created>
  <dcterms:modified xsi:type="dcterms:W3CDTF">2023-03-19T17:36:00Z</dcterms:modified>
</cp:coreProperties>
</file>